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5B33394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B63E19">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DD5C18">
        <w:rPr>
          <w:rFonts w:ascii="Arial" w:eastAsia="MS Mincho" w:hAnsi="Arial" w:cs="Arial"/>
          <w:b/>
          <w:sz w:val="24"/>
          <w:szCs w:val="24"/>
          <w:lang w:eastAsia="ja-JP"/>
        </w:rPr>
        <w:t>3157</w:t>
      </w:r>
    </w:p>
    <w:p w14:paraId="1578607E" w14:textId="51779B43" w:rsidR="00E66326" w:rsidRPr="000D6532" w:rsidRDefault="00B63E19"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000803D8"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000803D8"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000803D8"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803D8" w:rsidRPr="000803D8">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2684929A" w14:textId="112D0015" w:rsidR="009F52C9" w:rsidRDefault="00E66326" w:rsidP="009F52C9">
      <w:pPr>
        <w:tabs>
          <w:tab w:val="left" w:pos="1701"/>
        </w:tabs>
        <w:overflowPunct w:val="0"/>
        <w:autoSpaceDE w:val="0"/>
        <w:autoSpaceDN w:val="0"/>
        <w:adjustRightInd w:val="0"/>
        <w:ind w:left="480" w:hangingChars="200" w:hanging="48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F52C9">
        <w:rPr>
          <w:rFonts w:ascii="Arial" w:eastAsia="SimSun" w:hAnsi="Arial"/>
          <w:sz w:val="24"/>
          <w:szCs w:val="24"/>
          <w:lang w:eastAsia="en-GB"/>
        </w:rPr>
        <w:t xml:space="preserve">Task </w:t>
      </w:r>
      <w:r w:rsidR="00C51F4D">
        <w:rPr>
          <w:rFonts w:ascii="Arial" w:eastAsia="SimSun" w:hAnsi="Arial"/>
          <w:sz w:val="24"/>
          <w:szCs w:val="24"/>
          <w:lang w:eastAsia="en-GB"/>
        </w:rPr>
        <w:t>for Marine AtoN over IMT-2030</w:t>
      </w:r>
      <w:r w:rsidR="009F52C9">
        <w:rPr>
          <w:rFonts w:ascii="Arial" w:eastAsia="SimSun" w:hAnsi="Arial"/>
          <w:sz w:val="24"/>
          <w:szCs w:val="24"/>
          <w:lang w:eastAsia="en-GB"/>
        </w:rPr>
        <w:t xml:space="preserve"> within IALA DTEC </w:t>
      </w:r>
      <w:r w:rsidR="00611D6C">
        <w:rPr>
          <w:rFonts w:ascii="Arial" w:eastAsia="SimSun" w:hAnsi="Arial"/>
          <w:sz w:val="24"/>
          <w:szCs w:val="24"/>
          <w:lang w:eastAsia="en-GB"/>
        </w:rPr>
        <w:t>WG2</w:t>
      </w:r>
    </w:p>
    <w:p w14:paraId="139BB5A7" w14:textId="6D12C249"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D5C18">
        <w:rPr>
          <w:rFonts w:ascii="Arial" w:eastAsia="SimSun" w:hAnsi="Arial"/>
          <w:sz w:val="24"/>
          <w:szCs w:val="24"/>
          <w:lang w:eastAsia="en-GB"/>
        </w:rPr>
        <w:t>9</w:t>
      </w:r>
    </w:p>
    <w:p w14:paraId="57949212" w14:textId="32BF8EF4"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C51F4D">
        <w:rPr>
          <w:rFonts w:ascii="Arial" w:eastAsia="SimSun" w:hAnsi="Arial"/>
          <w:sz w:val="24"/>
          <w:szCs w:val="24"/>
          <w:lang w:eastAsia="en-GB"/>
        </w:rPr>
        <w:t>SyncTechno Inc.</w:t>
      </w:r>
    </w:p>
    <w:p w14:paraId="79B4A489" w14:textId="51900431" w:rsidR="00E66326"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C51F4D">
        <w:rPr>
          <w:rFonts w:ascii="Arial" w:eastAsia="SimSun" w:hAnsi="Arial"/>
          <w:sz w:val="24"/>
          <w:szCs w:val="24"/>
          <w:lang w:eastAsia="en-GB"/>
        </w:rPr>
        <w:t>Hyounhee KOO (st (at) synctechno (dot) com)</w:t>
      </w:r>
      <w:r w:rsidRPr="000D6532">
        <w:rPr>
          <w:rFonts w:ascii="Arial" w:eastAsia="SimSun" w:hAnsi="Arial"/>
          <w:sz w:val="24"/>
          <w:szCs w:val="24"/>
          <w:lang w:eastAsia="en-GB"/>
        </w:rPr>
        <w:t xml:space="preserve"> </w:t>
      </w:r>
    </w:p>
    <w:p w14:paraId="0C98B263" w14:textId="12B1A8F4" w:rsidR="002E4F03" w:rsidRPr="002E4F03" w:rsidRDefault="002E4F03" w:rsidP="00E66326">
      <w:pPr>
        <w:tabs>
          <w:tab w:val="left" w:pos="1701"/>
        </w:tabs>
        <w:overflowPunct w:val="0"/>
        <w:autoSpaceDE w:val="0"/>
        <w:autoSpaceDN w:val="0"/>
        <w:adjustRightInd w:val="0"/>
        <w:textAlignment w:val="baseline"/>
        <w:rPr>
          <w:rFonts w:ascii="Arial" w:hAnsi="Arial"/>
          <w:sz w:val="24"/>
          <w:szCs w:val="24"/>
          <w:lang w:eastAsia="ko-KR"/>
        </w:rPr>
      </w:pPr>
      <w:r>
        <w:rPr>
          <w:rFonts w:ascii="Arial" w:hAnsi="Arial" w:hint="eastAsia"/>
          <w:sz w:val="24"/>
          <w:szCs w:val="24"/>
          <w:lang w:eastAsia="ko-KR"/>
        </w:rPr>
        <w:t>D</w:t>
      </w:r>
      <w:r>
        <w:rPr>
          <w:rFonts w:ascii="Arial" w:hAnsi="Arial"/>
          <w:sz w:val="24"/>
          <w:szCs w:val="24"/>
          <w:lang w:eastAsia="ko-KR"/>
        </w:rPr>
        <w:t>ocument for:</w:t>
      </w:r>
      <w:r>
        <w:rPr>
          <w:rFonts w:ascii="Arial" w:hAnsi="Arial"/>
          <w:sz w:val="24"/>
          <w:szCs w:val="24"/>
          <w:lang w:eastAsia="ko-KR"/>
        </w:rPr>
        <w:tab/>
        <w:t>Information</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1D637E8A" w:rsidR="00E66326" w:rsidRDefault="00E66326" w:rsidP="00022A1F">
      <w:pPr>
        <w:spacing w:after="200" w:line="276" w:lineRule="auto"/>
        <w:rPr>
          <w:rFonts w:ascii="Arial" w:eastAsia="Calibri" w:hAnsi="Arial" w:cs="Arial"/>
          <w:i/>
        </w:rPr>
      </w:pPr>
      <w:r w:rsidRPr="009F52C9">
        <w:rPr>
          <w:rFonts w:ascii="Arial" w:eastAsia="Calibri" w:hAnsi="Arial" w:cs="Arial"/>
          <w:i/>
        </w:rPr>
        <w:t xml:space="preserve">Abstract: </w:t>
      </w:r>
      <w:r w:rsidR="002E068F" w:rsidRPr="009F52C9">
        <w:rPr>
          <w:rFonts w:ascii="Arial" w:eastAsia="Calibri" w:hAnsi="Arial" w:cs="Arial"/>
          <w:i/>
        </w:rPr>
        <w:t>This contribution</w:t>
      </w:r>
      <w:r w:rsidR="00022A1F" w:rsidRPr="009F52C9">
        <w:rPr>
          <w:rFonts w:ascii="Arial" w:eastAsia="Calibri" w:hAnsi="Arial" w:cs="Arial"/>
          <w:i/>
        </w:rPr>
        <w:t xml:space="preserve"> informs 3GPP SA WG1 </w:t>
      </w:r>
      <w:r w:rsidR="007F7FE2">
        <w:rPr>
          <w:rFonts w:ascii="Arial" w:eastAsia="Calibri" w:hAnsi="Arial" w:cs="Arial"/>
          <w:i/>
        </w:rPr>
        <w:t xml:space="preserve">of </w:t>
      </w:r>
      <w:r w:rsidR="002E068F" w:rsidRPr="009F52C9">
        <w:rPr>
          <w:rFonts w:ascii="Arial" w:eastAsia="Calibri" w:hAnsi="Arial" w:cs="Arial"/>
          <w:i/>
        </w:rPr>
        <w:t>the new task</w:t>
      </w:r>
      <w:r w:rsidR="007F7FE2">
        <w:rPr>
          <w:rFonts w:ascii="Arial" w:eastAsia="Calibri" w:hAnsi="Arial" w:cs="Arial"/>
          <w:i/>
        </w:rPr>
        <w:t xml:space="preserve"> for Marine AtoN over IMT-2030 </w:t>
      </w:r>
      <w:r w:rsidR="002E068F" w:rsidRPr="009F52C9">
        <w:rPr>
          <w:rFonts w:ascii="Arial" w:eastAsia="Calibri" w:hAnsi="Arial" w:cs="Arial"/>
          <w:i/>
        </w:rPr>
        <w:t xml:space="preserve">within the </w:t>
      </w:r>
      <w:r w:rsidR="007F7FE2">
        <w:rPr>
          <w:rFonts w:ascii="Arial" w:eastAsia="Calibri" w:hAnsi="Arial" w:cs="Arial"/>
          <w:i/>
        </w:rPr>
        <w:t>W</w:t>
      </w:r>
      <w:r w:rsidR="002E068F" w:rsidRPr="009F52C9">
        <w:rPr>
          <w:rFonts w:ascii="Arial" w:eastAsia="Calibri" w:hAnsi="Arial" w:cs="Arial"/>
          <w:i/>
        </w:rPr>
        <w:t xml:space="preserve">orking </w:t>
      </w:r>
      <w:r w:rsidR="007F7FE2">
        <w:rPr>
          <w:rFonts w:ascii="Arial" w:eastAsia="Calibri" w:hAnsi="Arial" w:cs="Arial"/>
          <w:i/>
        </w:rPr>
        <w:t>G</w:t>
      </w:r>
      <w:r w:rsidR="002E068F" w:rsidRPr="009F52C9">
        <w:rPr>
          <w:rFonts w:ascii="Arial" w:eastAsia="Calibri" w:hAnsi="Arial" w:cs="Arial"/>
          <w:i/>
        </w:rPr>
        <w:t xml:space="preserve">roup 2 </w:t>
      </w:r>
      <w:r w:rsidR="007F7FE2">
        <w:rPr>
          <w:rFonts w:ascii="Arial" w:eastAsia="Calibri" w:hAnsi="Arial" w:cs="Arial"/>
          <w:i/>
        </w:rPr>
        <w:t xml:space="preserve">(Emerging Digital Technologies) </w:t>
      </w:r>
      <w:r w:rsidR="002E068F" w:rsidRPr="009F52C9">
        <w:rPr>
          <w:rFonts w:ascii="Arial" w:eastAsia="Calibri" w:hAnsi="Arial" w:cs="Arial"/>
          <w:i/>
        </w:rPr>
        <w:t>of IALA DTEC Committee</w:t>
      </w:r>
      <w:r w:rsidR="007F7FE2">
        <w:rPr>
          <w:rFonts w:ascii="Arial" w:eastAsia="Calibri" w:hAnsi="Arial" w:cs="Arial"/>
          <w:i/>
        </w:rPr>
        <w:t xml:space="preserve"> to contribute </w:t>
      </w:r>
      <w:r w:rsidR="00022A1F" w:rsidRPr="009F52C9">
        <w:rPr>
          <w:rFonts w:ascii="Arial" w:eastAsia="Calibri" w:hAnsi="Arial" w:cs="Arial"/>
          <w:i/>
        </w:rPr>
        <w:t>to the development of IMT-2030 by formulating user requirements for Marine AtoN in the maritime sector.</w:t>
      </w:r>
    </w:p>
    <w:p w14:paraId="54A6986D" w14:textId="77777777" w:rsidR="007F7FE2" w:rsidRPr="007F7FE2" w:rsidRDefault="007F7FE2" w:rsidP="00022A1F">
      <w:pPr>
        <w:spacing w:after="200" w:line="276" w:lineRule="auto"/>
        <w:rPr>
          <w:rFonts w:ascii="Arial" w:eastAsia="Calibri" w:hAnsi="Arial" w:cs="Arial"/>
          <w:iCs/>
        </w:rPr>
      </w:pPr>
    </w:p>
    <w:p w14:paraId="6E08320F" w14:textId="4A1A96E6" w:rsidR="00DD5C18" w:rsidRPr="00DD5C18" w:rsidRDefault="009F52C9" w:rsidP="00DD5C18">
      <w:pPr>
        <w:rPr>
          <w:b/>
          <w:bCs/>
          <w:sz w:val="24"/>
          <w:szCs w:val="24"/>
          <w:lang w:eastAsia="ko-KR"/>
        </w:rPr>
      </w:pPr>
      <w:r w:rsidRPr="007F7FE2">
        <w:rPr>
          <w:rFonts w:hint="eastAsia"/>
          <w:b/>
          <w:bCs/>
          <w:sz w:val="24"/>
          <w:szCs w:val="24"/>
          <w:lang w:eastAsia="ko-KR"/>
        </w:rPr>
        <w:t>1</w:t>
      </w:r>
      <w:r w:rsidRPr="007F7FE2">
        <w:rPr>
          <w:b/>
          <w:bCs/>
          <w:sz w:val="24"/>
          <w:szCs w:val="24"/>
          <w:lang w:eastAsia="ko-KR"/>
        </w:rPr>
        <w:t>. Introduction</w:t>
      </w:r>
    </w:p>
    <w:p w14:paraId="4B755379" w14:textId="77777777" w:rsidR="00DD5C18" w:rsidRPr="00764126" w:rsidRDefault="00DD5C18" w:rsidP="00DD5C18">
      <w:pPr>
        <w:spacing w:after="120"/>
        <w:rPr>
          <w:szCs w:val="22"/>
          <w:lang w:eastAsia="ko-KR"/>
        </w:rPr>
      </w:pPr>
      <w:r w:rsidRPr="00764126">
        <w:rPr>
          <w:szCs w:val="22"/>
          <w:lang w:eastAsia="ko-KR"/>
        </w:rPr>
        <w:t>The IALA</w:t>
      </w:r>
      <w:r>
        <w:rPr>
          <w:rStyle w:val="af0"/>
          <w:szCs w:val="22"/>
          <w:lang w:eastAsia="ko-KR"/>
        </w:rPr>
        <w:footnoteReference w:id="1"/>
      </w:r>
      <w:r w:rsidRPr="00764126">
        <w:rPr>
          <w:szCs w:val="22"/>
          <w:lang w:eastAsia="ko-KR"/>
        </w:rPr>
        <w:t xml:space="preserve"> DTEC (Digital Technologies Committee) Working Group 2</w:t>
      </w:r>
      <w:r>
        <w:rPr>
          <w:szCs w:val="22"/>
          <w:lang w:eastAsia="ko-KR"/>
        </w:rPr>
        <w:t xml:space="preserve"> (WG2)</w:t>
      </w:r>
      <w:r w:rsidRPr="00764126">
        <w:rPr>
          <w:szCs w:val="22"/>
          <w:lang w:eastAsia="ko-KR"/>
        </w:rPr>
        <w:t xml:space="preserve">, Task Group (TG) on Marine Aids to Navigation (Marine AtoN) over IMT-2030, would like to formally </w:t>
      </w:r>
      <w:r>
        <w:rPr>
          <w:szCs w:val="22"/>
          <w:lang w:eastAsia="ko-KR"/>
        </w:rPr>
        <w:t>inform</w:t>
      </w:r>
      <w:r w:rsidRPr="00764126">
        <w:rPr>
          <w:szCs w:val="22"/>
          <w:lang w:eastAsia="ko-KR"/>
        </w:rPr>
        <w:t xml:space="preserve"> 3GPP SA WG1 of a recent task approval regarding Marine AtoN over IMT-2030. This task was officially </w:t>
      </w:r>
      <w:r>
        <w:rPr>
          <w:szCs w:val="22"/>
          <w:lang w:eastAsia="ko-KR"/>
        </w:rPr>
        <w:t>approved</w:t>
      </w:r>
      <w:r w:rsidRPr="00764126">
        <w:rPr>
          <w:szCs w:val="22"/>
          <w:lang w:eastAsia="ko-KR"/>
        </w:rPr>
        <w:t xml:space="preserve"> during the IALA DTEC#01 meeting held from </w:t>
      </w:r>
      <w:r>
        <w:rPr>
          <w:szCs w:val="22"/>
          <w:lang w:eastAsia="ko-KR"/>
        </w:rPr>
        <w:t xml:space="preserve">25 to 29 </w:t>
      </w:r>
      <w:r w:rsidRPr="00764126">
        <w:rPr>
          <w:szCs w:val="22"/>
          <w:lang w:eastAsia="ko-KR"/>
        </w:rPr>
        <w:t>September 2023</w:t>
      </w:r>
      <w:r>
        <w:rPr>
          <w:szCs w:val="22"/>
          <w:lang w:eastAsia="ko-KR"/>
        </w:rPr>
        <w:t>.</w:t>
      </w:r>
    </w:p>
    <w:p w14:paraId="6F1023B1" w14:textId="77777777" w:rsidR="00DD5C18" w:rsidRDefault="00DD5C18" w:rsidP="00DD5C18">
      <w:pPr>
        <w:spacing w:after="120"/>
        <w:rPr>
          <w:szCs w:val="22"/>
          <w:lang w:eastAsia="ko-KR"/>
        </w:rPr>
      </w:pPr>
      <w:r>
        <w:rPr>
          <w:szCs w:val="22"/>
          <w:lang w:eastAsia="ko-KR"/>
        </w:rPr>
        <w:t xml:space="preserve">Marine AtoN </w:t>
      </w:r>
      <w:r w:rsidRPr="00F166CD">
        <w:rPr>
          <w:szCs w:val="22"/>
          <w:lang w:eastAsia="ko-KR"/>
        </w:rPr>
        <w:t>means a device, system or service, external to vessels, designed and operated to enhance safe and efficient navigation of individual vessels and/or vessel traffic within IALA</w:t>
      </w:r>
      <w:r>
        <w:rPr>
          <w:szCs w:val="22"/>
          <w:lang w:eastAsia="ko-KR"/>
        </w:rPr>
        <w:t xml:space="preserve">, as defined in the </w:t>
      </w:r>
      <w:r w:rsidRPr="00F166CD">
        <w:rPr>
          <w:szCs w:val="22"/>
          <w:lang w:eastAsia="ko-KR"/>
        </w:rPr>
        <w:t>IALA Constitution</w:t>
      </w:r>
      <w:r>
        <w:rPr>
          <w:szCs w:val="22"/>
          <w:lang w:eastAsia="ko-KR"/>
        </w:rPr>
        <w:t>.</w:t>
      </w:r>
      <w:r>
        <w:rPr>
          <w:rFonts w:hint="eastAsia"/>
          <w:szCs w:val="22"/>
          <w:lang w:eastAsia="ko-KR"/>
        </w:rPr>
        <w:t xml:space="preserve"> </w:t>
      </w:r>
    </w:p>
    <w:p w14:paraId="10B171E3" w14:textId="791BE139" w:rsidR="00DD5C18" w:rsidRDefault="00DD5C18" w:rsidP="00DD5C18">
      <w:pPr>
        <w:spacing w:after="120"/>
        <w:rPr>
          <w:rFonts w:hint="eastAsia"/>
          <w:szCs w:val="22"/>
          <w:lang w:eastAsia="ko-KR"/>
        </w:rPr>
      </w:pPr>
      <w:r>
        <w:rPr>
          <w:szCs w:val="22"/>
          <w:lang w:eastAsia="ko-KR"/>
        </w:rPr>
        <w:t>This task is based on the IALA work programme 2023-2027 (see Table below), which serves as a foundation for the IALA committee’s work plans, outlining assigned tasks, approved by the IALA Council in last June 2023.</w:t>
      </w:r>
    </w:p>
    <w:tbl>
      <w:tblPr>
        <w:tblStyle w:val="4-1"/>
        <w:tblpPr w:leftFromText="141" w:rightFromText="141" w:vertAnchor="text" w:tblpY="1"/>
        <w:tblW w:w="9445" w:type="dxa"/>
        <w:tblLayout w:type="fixed"/>
        <w:tblLook w:val="04A0" w:firstRow="1" w:lastRow="0" w:firstColumn="1" w:lastColumn="0" w:noHBand="0" w:noVBand="1"/>
      </w:tblPr>
      <w:tblGrid>
        <w:gridCol w:w="3256"/>
        <w:gridCol w:w="3260"/>
        <w:gridCol w:w="1559"/>
        <w:gridCol w:w="1370"/>
      </w:tblGrid>
      <w:tr w:rsidR="00DD5C18" w:rsidRPr="00654429" w14:paraId="1BFB1554" w14:textId="77777777" w:rsidTr="00D515B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256" w:type="dxa"/>
          </w:tcPr>
          <w:p w14:paraId="026ACBC3" w14:textId="77777777" w:rsidR="00DD5C18" w:rsidRPr="00654429" w:rsidRDefault="00DD5C18" w:rsidP="00D515BE">
            <w:pPr>
              <w:rPr>
                <w:rFonts w:cstheme="minorHAnsi"/>
                <w:szCs w:val="18"/>
              </w:rPr>
            </w:pPr>
            <w:r w:rsidRPr="00654429">
              <w:rPr>
                <w:rFonts w:cstheme="minorHAnsi"/>
                <w:szCs w:val="18"/>
              </w:rPr>
              <w:t>Title</w:t>
            </w:r>
          </w:p>
        </w:tc>
        <w:tc>
          <w:tcPr>
            <w:tcW w:w="3260" w:type="dxa"/>
          </w:tcPr>
          <w:p w14:paraId="5617B774" w14:textId="77777777" w:rsidR="00DD5C18" w:rsidRPr="00654429" w:rsidRDefault="00DD5C18" w:rsidP="00D515BE">
            <w:pPr>
              <w:cnfStyle w:val="100000000000" w:firstRow="1" w:lastRow="0" w:firstColumn="0" w:lastColumn="0" w:oddVBand="0" w:evenVBand="0" w:oddHBand="0" w:evenHBand="0" w:firstRowFirstColumn="0" w:firstRowLastColumn="0" w:lastRowFirstColumn="0" w:lastRowLastColumn="0"/>
              <w:rPr>
                <w:rFonts w:cstheme="minorHAnsi"/>
                <w:szCs w:val="18"/>
              </w:rPr>
            </w:pPr>
            <w:r w:rsidRPr="00654429">
              <w:rPr>
                <w:rFonts w:cstheme="minorHAnsi"/>
                <w:szCs w:val="18"/>
              </w:rPr>
              <w:t>Description</w:t>
            </w:r>
          </w:p>
        </w:tc>
        <w:tc>
          <w:tcPr>
            <w:tcW w:w="1559" w:type="dxa"/>
          </w:tcPr>
          <w:p w14:paraId="66E5BF26" w14:textId="77777777" w:rsidR="00DD5C18" w:rsidRPr="00654429" w:rsidRDefault="00DD5C18" w:rsidP="00D515BE">
            <w:pPr>
              <w:cnfStyle w:val="100000000000" w:firstRow="1" w:lastRow="0" w:firstColumn="0" w:lastColumn="0" w:oddVBand="0" w:evenVBand="0" w:oddHBand="0" w:evenHBand="0" w:firstRowFirstColumn="0" w:firstRowLastColumn="0" w:lastRowFirstColumn="0" w:lastRowLastColumn="0"/>
              <w:rPr>
                <w:rFonts w:cstheme="minorHAnsi"/>
                <w:szCs w:val="18"/>
              </w:rPr>
            </w:pPr>
            <w:r w:rsidRPr="00654429">
              <w:rPr>
                <w:rFonts w:cstheme="minorHAnsi"/>
                <w:szCs w:val="18"/>
              </w:rPr>
              <w:t>Expected outcome</w:t>
            </w:r>
          </w:p>
        </w:tc>
        <w:tc>
          <w:tcPr>
            <w:tcW w:w="1370" w:type="dxa"/>
          </w:tcPr>
          <w:p w14:paraId="16E2F5C4" w14:textId="77777777" w:rsidR="00DD5C18" w:rsidRPr="00654429" w:rsidRDefault="00DD5C18" w:rsidP="00D515BE">
            <w:pPr>
              <w:cnfStyle w:val="100000000000" w:firstRow="1" w:lastRow="0" w:firstColumn="0" w:lastColumn="0" w:oddVBand="0" w:evenVBand="0" w:oddHBand="0" w:evenHBand="0" w:firstRowFirstColumn="0" w:firstRowLastColumn="0" w:lastRowFirstColumn="0" w:lastRowLastColumn="0"/>
              <w:rPr>
                <w:rFonts w:cstheme="minorHAnsi"/>
                <w:szCs w:val="18"/>
              </w:rPr>
            </w:pPr>
            <w:r w:rsidRPr="00654429">
              <w:rPr>
                <w:rFonts w:cstheme="minorHAnsi"/>
                <w:szCs w:val="18"/>
              </w:rPr>
              <w:t>Committee (*leading)</w:t>
            </w:r>
          </w:p>
        </w:tc>
      </w:tr>
      <w:tr w:rsidR="00DD5C18" w:rsidRPr="00654429" w14:paraId="5C83D7A2" w14:textId="77777777" w:rsidTr="00D515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0A6E090B" w14:textId="77777777" w:rsidR="00DD5C18" w:rsidRDefault="00DD5C18" w:rsidP="00D515BE">
            <w:pPr>
              <w:rPr>
                <w:rFonts w:cstheme="minorHAnsi"/>
                <w:b w:val="0"/>
                <w:bCs w:val="0"/>
                <w:szCs w:val="18"/>
              </w:rPr>
            </w:pPr>
            <w:r>
              <w:rPr>
                <w:rFonts w:cstheme="minorHAnsi"/>
                <w:szCs w:val="18"/>
              </w:rPr>
              <w:t xml:space="preserve">S1060, 6.1 </w:t>
            </w:r>
          </w:p>
          <w:p w14:paraId="3A5D9016" w14:textId="77777777" w:rsidR="00DD5C18" w:rsidRDefault="00DD5C18" w:rsidP="00D515BE">
            <w:pPr>
              <w:rPr>
                <w:rFonts w:cstheme="minorHAnsi"/>
                <w:szCs w:val="18"/>
              </w:rPr>
            </w:pPr>
            <w:r w:rsidRPr="004F4F09">
              <w:rPr>
                <w:rFonts w:cstheme="minorHAnsi"/>
                <w:b w:val="0"/>
                <w:bCs w:val="0"/>
                <w:szCs w:val="18"/>
              </w:rPr>
              <w:t>Contribute to the development of IMT-2030 by formulating user requirements for Marine AtoN.</w:t>
            </w:r>
          </w:p>
        </w:tc>
        <w:tc>
          <w:tcPr>
            <w:tcW w:w="3260" w:type="dxa"/>
          </w:tcPr>
          <w:p w14:paraId="326D7276" w14:textId="77777777" w:rsidR="00DD5C18" w:rsidRPr="00654429" w:rsidRDefault="00DD5C18" w:rsidP="00D515BE">
            <w:pPr>
              <w:cnfStyle w:val="000000100000" w:firstRow="0" w:lastRow="0" w:firstColumn="0" w:lastColumn="0" w:oddVBand="0" w:evenVBand="0" w:oddHBand="1" w:evenHBand="0" w:firstRowFirstColumn="0" w:firstRowLastColumn="0" w:lastRowFirstColumn="0" w:lastRowLastColumn="0"/>
              <w:rPr>
                <w:rFonts w:cstheme="minorHAnsi"/>
                <w:szCs w:val="18"/>
              </w:rPr>
            </w:pPr>
            <w:r w:rsidRPr="004F4F09">
              <w:rPr>
                <w:rFonts w:cstheme="minorHAnsi"/>
                <w:snapToGrid w:val="0"/>
                <w:kern w:val="28"/>
                <w:szCs w:val="18"/>
                <w:lang w:eastAsia="de-DE"/>
              </w:rPr>
              <w:t>Contribute towards the development of 3GPP mobile communication standards, with a specific focus on the maritime industry vertical.</w:t>
            </w:r>
          </w:p>
        </w:tc>
        <w:tc>
          <w:tcPr>
            <w:tcW w:w="1559" w:type="dxa"/>
          </w:tcPr>
          <w:p w14:paraId="2BCCE3DF" w14:textId="77777777" w:rsidR="00DD5C18" w:rsidRPr="00654429" w:rsidRDefault="00DD5C18" w:rsidP="00D515BE">
            <w:pPr>
              <w:cnfStyle w:val="000000100000" w:firstRow="0" w:lastRow="0" w:firstColumn="0" w:lastColumn="0" w:oddVBand="0" w:evenVBand="0" w:oddHBand="1" w:evenHBand="0" w:firstRowFirstColumn="0" w:firstRowLastColumn="0" w:lastRowFirstColumn="0" w:lastRowLastColumn="0"/>
              <w:rPr>
                <w:rFonts w:cstheme="minorHAnsi"/>
                <w:szCs w:val="18"/>
              </w:rPr>
            </w:pPr>
            <w:r w:rsidRPr="004F4F09">
              <w:rPr>
                <w:rFonts w:cstheme="minorHAnsi"/>
                <w:szCs w:val="18"/>
              </w:rPr>
              <w:t>Revised Guideline, Reportage, input to 3GPP</w:t>
            </w:r>
          </w:p>
        </w:tc>
        <w:tc>
          <w:tcPr>
            <w:tcW w:w="1370" w:type="dxa"/>
          </w:tcPr>
          <w:p w14:paraId="6E4EB508" w14:textId="77777777" w:rsidR="00DD5C18" w:rsidRPr="00654429" w:rsidRDefault="00DD5C18" w:rsidP="00D515BE">
            <w:pPr>
              <w:cnfStyle w:val="000000100000" w:firstRow="0" w:lastRow="0" w:firstColumn="0" w:lastColumn="0" w:oddVBand="0" w:evenVBand="0" w:oddHBand="1" w:evenHBand="0" w:firstRowFirstColumn="0" w:firstRowLastColumn="0" w:lastRowFirstColumn="0" w:lastRowLastColumn="0"/>
              <w:rPr>
                <w:rFonts w:cstheme="minorHAnsi"/>
                <w:szCs w:val="18"/>
              </w:rPr>
            </w:pPr>
            <w:r>
              <w:rPr>
                <w:rFonts w:cstheme="minorHAnsi"/>
                <w:szCs w:val="18"/>
              </w:rPr>
              <w:t>DTEC</w:t>
            </w:r>
          </w:p>
        </w:tc>
      </w:tr>
    </w:tbl>
    <w:p w14:paraId="2331A732" w14:textId="77777777" w:rsidR="00DD5C18" w:rsidRDefault="00DD5C18" w:rsidP="00DD5C18">
      <w:pPr>
        <w:pStyle w:val="ae"/>
      </w:pPr>
    </w:p>
    <w:p w14:paraId="42E7E914" w14:textId="77777777" w:rsidR="00DD5C18" w:rsidRDefault="00DD5C18" w:rsidP="00DD5C18">
      <w:pPr>
        <w:spacing w:after="120"/>
        <w:rPr>
          <w:szCs w:val="22"/>
          <w:lang w:eastAsia="ko-KR"/>
        </w:rPr>
      </w:pPr>
      <w:r>
        <w:rPr>
          <w:rFonts w:hint="eastAsia"/>
          <w:szCs w:val="22"/>
          <w:lang w:eastAsia="ko-KR"/>
        </w:rPr>
        <w:t>T</w:t>
      </w:r>
      <w:r>
        <w:rPr>
          <w:szCs w:val="22"/>
          <w:lang w:eastAsia="ko-KR"/>
        </w:rPr>
        <w:t>he objective of the task is as follows.</w:t>
      </w:r>
    </w:p>
    <w:p w14:paraId="55E58748" w14:textId="77777777" w:rsidR="00DD5C18" w:rsidRPr="00F512CF" w:rsidRDefault="00DD5C18" w:rsidP="00DD5C1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Chars="200" w:left="400"/>
        <w:rPr>
          <w:bCs/>
          <w:i/>
          <w:snapToGrid w:val="0"/>
          <w:lang w:eastAsia="ko-KR"/>
        </w:rPr>
      </w:pPr>
      <w:r w:rsidRPr="00F512CF">
        <w:rPr>
          <w:rFonts w:hint="eastAsia"/>
          <w:bCs/>
          <w:i/>
          <w:snapToGrid w:val="0"/>
          <w:lang w:eastAsia="ko-KR"/>
        </w:rPr>
        <w:t>T</w:t>
      </w:r>
      <w:r w:rsidRPr="00F512CF">
        <w:rPr>
          <w:bCs/>
          <w:i/>
          <w:snapToGrid w:val="0"/>
          <w:lang w:eastAsia="ko-KR"/>
        </w:rPr>
        <w:t>o ensure the safety and efficiency of Marine AtoN within the IMT-2030 (</w:t>
      </w:r>
      <w:r w:rsidRPr="00F512CF">
        <w:rPr>
          <w:rFonts w:hint="eastAsia"/>
          <w:bCs/>
          <w:i/>
          <w:snapToGrid w:val="0"/>
          <w:lang w:eastAsia="ko-KR"/>
        </w:rPr>
        <w:t>b</w:t>
      </w:r>
      <w:r w:rsidRPr="00F512CF">
        <w:rPr>
          <w:bCs/>
          <w:i/>
          <w:snapToGrid w:val="0"/>
          <w:lang w:eastAsia="ko-KR"/>
        </w:rPr>
        <w:t>eyond 5G) communication system, the following objectives are targeted to be achieved:</w:t>
      </w:r>
    </w:p>
    <w:p w14:paraId="6183C399" w14:textId="77777777" w:rsidR="00DD5C18" w:rsidRPr="00075DF7" w:rsidRDefault="00DD5C18" w:rsidP="00DD5C18">
      <w:pPr>
        <w:pStyle w:val="ac"/>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Chars="420" w:left="1197" w:hanging="357"/>
        <w:contextualSpacing/>
        <w:rPr>
          <w:bCs/>
          <w:i/>
          <w:snapToGrid w:val="0"/>
          <w:sz w:val="22"/>
          <w:szCs w:val="22"/>
          <w:lang w:eastAsia="ko-KR"/>
        </w:rPr>
      </w:pPr>
      <w:r w:rsidRPr="00075DF7">
        <w:rPr>
          <w:bCs/>
          <w:i/>
          <w:snapToGrid w:val="0"/>
          <w:sz w:val="22"/>
          <w:szCs w:val="22"/>
          <w:lang w:eastAsia="ko-KR"/>
        </w:rPr>
        <w:t>Identify legacy use cases that must be supported by the Marine AtoN over IMT-2030.</w:t>
      </w:r>
    </w:p>
    <w:p w14:paraId="16F3BABF" w14:textId="77777777" w:rsidR="00DD5C18" w:rsidRPr="00075DF7" w:rsidRDefault="00DD5C18" w:rsidP="00DD5C18">
      <w:pPr>
        <w:pStyle w:val="ac"/>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Chars="420" w:left="1197" w:hanging="357"/>
        <w:contextualSpacing/>
        <w:rPr>
          <w:bCs/>
          <w:i/>
          <w:snapToGrid w:val="0"/>
          <w:sz w:val="22"/>
          <w:szCs w:val="22"/>
          <w:lang w:eastAsia="ko-KR"/>
        </w:rPr>
      </w:pPr>
      <w:r w:rsidRPr="00075DF7">
        <w:rPr>
          <w:rFonts w:eastAsia="맑은 고딕" w:hint="eastAsia"/>
          <w:bCs/>
          <w:i/>
          <w:snapToGrid w:val="0"/>
          <w:sz w:val="22"/>
          <w:szCs w:val="22"/>
          <w:lang w:eastAsia="ko-KR"/>
        </w:rPr>
        <w:t>D</w:t>
      </w:r>
      <w:r w:rsidRPr="00075DF7">
        <w:rPr>
          <w:rFonts w:eastAsia="맑은 고딕"/>
          <w:bCs/>
          <w:i/>
          <w:snapToGrid w:val="0"/>
          <w:sz w:val="22"/>
          <w:szCs w:val="22"/>
          <w:lang w:eastAsia="ko-KR"/>
        </w:rPr>
        <w:t>evelop new use cases that are likely to find applicability in the Marine AtoN over IMT-2030.</w:t>
      </w:r>
    </w:p>
    <w:p w14:paraId="1F4FF606" w14:textId="77777777" w:rsidR="00DD5C18" w:rsidRPr="00075DF7" w:rsidRDefault="00DD5C18" w:rsidP="00DD5C18">
      <w:pPr>
        <w:pStyle w:val="ac"/>
        <w:widowControl w:val="0"/>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360" w:lineRule="auto"/>
        <w:ind w:leftChars="420" w:left="1197" w:hanging="357"/>
        <w:contextualSpacing/>
        <w:rPr>
          <w:bCs/>
          <w:i/>
          <w:snapToGrid w:val="0"/>
          <w:sz w:val="22"/>
          <w:szCs w:val="22"/>
          <w:lang w:eastAsia="ko-KR"/>
        </w:rPr>
      </w:pPr>
      <w:r w:rsidRPr="00075DF7">
        <w:rPr>
          <w:rFonts w:eastAsia="맑은 고딕"/>
          <w:bCs/>
          <w:i/>
          <w:snapToGrid w:val="0"/>
          <w:sz w:val="22"/>
          <w:szCs w:val="22"/>
          <w:lang w:eastAsia="ko-KR"/>
        </w:rPr>
        <w:t>Define potential service requirements, including regulatory consideration, for Marine AtoN over IMT-2030, drawing from both identified legacy use cases and newly developed use cases.</w:t>
      </w:r>
    </w:p>
    <w:p w14:paraId="599E0657" w14:textId="77777777" w:rsidR="00DD5C18" w:rsidRPr="00F512CF" w:rsidRDefault="00DD5C18" w:rsidP="00DD5C18">
      <w:pPr>
        <w:spacing w:after="120"/>
        <w:ind w:leftChars="200" w:left="400"/>
        <w:rPr>
          <w:szCs w:val="22"/>
          <w:lang w:eastAsia="ko-KR"/>
        </w:rPr>
      </w:pPr>
      <w:r w:rsidRPr="00F512CF">
        <w:rPr>
          <w:rFonts w:eastAsia="맑은 고딕" w:hint="eastAsia"/>
          <w:bCs/>
          <w:i/>
          <w:snapToGrid w:val="0"/>
          <w:lang w:eastAsia="ko-KR"/>
        </w:rPr>
        <w:lastRenderedPageBreak/>
        <w:t>F</w:t>
      </w:r>
      <w:r w:rsidRPr="00F512CF">
        <w:rPr>
          <w:rFonts w:eastAsia="맑은 고딕"/>
          <w:bCs/>
          <w:i/>
          <w:snapToGrid w:val="0"/>
          <w:lang w:eastAsia="ko-KR"/>
        </w:rPr>
        <w:t>ormulate the input based on these use cases and potential service requirements to be submitted for 3GPP standardization.</w:t>
      </w:r>
    </w:p>
    <w:p w14:paraId="1E66205C" w14:textId="77777777" w:rsidR="00DD5C18" w:rsidRPr="00C55CD9" w:rsidRDefault="00DD5C18" w:rsidP="00DD5C18">
      <w:pPr>
        <w:spacing w:after="120"/>
        <w:rPr>
          <w:szCs w:val="22"/>
          <w:lang w:eastAsia="ko-KR"/>
        </w:rPr>
      </w:pPr>
      <w:r>
        <w:rPr>
          <w:rFonts w:hint="eastAsia"/>
          <w:szCs w:val="22"/>
          <w:lang w:eastAsia="ko-KR"/>
        </w:rPr>
        <w:t>W</w:t>
      </w:r>
      <w:r>
        <w:rPr>
          <w:szCs w:val="22"/>
          <w:lang w:eastAsia="ko-KR"/>
        </w:rPr>
        <w:t>ith the scope of this task, use cases and service requirements including regulatory aspects for Marine AtoN over IMT-2030 are to be developed to formulate inputs as served for incorporating demands of Marine AtoN related stakeholders into 3GPP standardization for IMT-2030.</w:t>
      </w:r>
    </w:p>
    <w:p w14:paraId="4EF41A59" w14:textId="77777777" w:rsidR="00DD5C18" w:rsidRPr="00C55CD9" w:rsidRDefault="00DD5C18" w:rsidP="00DD5C18">
      <w:pPr>
        <w:spacing w:after="120"/>
        <w:rPr>
          <w:szCs w:val="22"/>
          <w:lang w:eastAsia="ko-KR"/>
        </w:rPr>
      </w:pPr>
      <w:r>
        <w:rPr>
          <w:szCs w:val="22"/>
          <w:lang w:eastAsia="ko-KR"/>
        </w:rPr>
        <w:t>This task is</w:t>
      </w:r>
      <w:r w:rsidRPr="00C55CD9">
        <w:rPr>
          <w:szCs w:val="22"/>
          <w:lang w:eastAsia="ko-KR"/>
        </w:rPr>
        <w:t xml:space="preserve"> aimed at developing crucial inputs that will actively engage the maritime sector in 3GPP's standardization efforts for IMT-2030 (beyond 5G). The timeline within IALA may require synchronization with 3GPP's timeline.</w:t>
      </w:r>
    </w:p>
    <w:p w14:paraId="19015CBF" w14:textId="6E66BFE1" w:rsidR="00DD5C18" w:rsidRPr="00DD5C18" w:rsidRDefault="00DD5C18" w:rsidP="00DD5C18">
      <w:pPr>
        <w:spacing w:after="120"/>
        <w:rPr>
          <w:rFonts w:hint="eastAsia"/>
          <w:szCs w:val="22"/>
          <w:lang w:eastAsia="ko-KR"/>
        </w:rPr>
      </w:pPr>
      <w:r w:rsidRPr="00C55CD9">
        <w:rPr>
          <w:szCs w:val="22"/>
          <w:lang w:eastAsia="ko-KR"/>
        </w:rPr>
        <w:t>This task may need to be conducted in phases to yield task outcomes that provide pertinent inputs for Marine AtoN over IMT-2030 (beyond 5G) into 3GPP's standardization process, aligning with the release timeline.</w:t>
      </w:r>
    </w:p>
    <w:p w14:paraId="65CC6E41" w14:textId="77777777" w:rsidR="00DD5C18" w:rsidRDefault="00DD5C18" w:rsidP="00DD5C18">
      <w:pPr>
        <w:spacing w:after="120"/>
        <w:rPr>
          <w:b/>
          <w:bCs/>
          <w:lang w:val="en-US" w:eastAsia="ko-KR"/>
        </w:rPr>
      </w:pPr>
    </w:p>
    <w:p w14:paraId="7316D756" w14:textId="4CD6B212" w:rsidR="00DD5C18" w:rsidRPr="00DD5C18" w:rsidRDefault="00DD5C18" w:rsidP="00DD5C18">
      <w:pPr>
        <w:rPr>
          <w:rFonts w:hint="eastAsia"/>
          <w:b/>
          <w:bCs/>
          <w:sz w:val="24"/>
          <w:szCs w:val="24"/>
          <w:lang w:eastAsia="ko-KR"/>
        </w:rPr>
      </w:pPr>
      <w:r>
        <w:rPr>
          <w:b/>
          <w:bCs/>
          <w:sz w:val="24"/>
          <w:szCs w:val="24"/>
          <w:lang w:eastAsia="ko-KR"/>
        </w:rPr>
        <w:t>2.</w:t>
      </w:r>
      <w:r w:rsidRPr="007F7FE2">
        <w:rPr>
          <w:b/>
          <w:bCs/>
          <w:sz w:val="24"/>
          <w:szCs w:val="24"/>
          <w:lang w:eastAsia="ko-KR"/>
        </w:rPr>
        <w:t xml:space="preserve"> </w:t>
      </w:r>
      <w:r>
        <w:rPr>
          <w:b/>
          <w:bCs/>
          <w:sz w:val="24"/>
          <w:szCs w:val="24"/>
          <w:lang w:eastAsia="ko-KR"/>
        </w:rPr>
        <w:t xml:space="preserve">Action </w:t>
      </w:r>
      <w:r w:rsidR="00A163EA">
        <w:rPr>
          <w:b/>
          <w:bCs/>
          <w:sz w:val="24"/>
          <w:szCs w:val="24"/>
          <w:lang w:eastAsia="ko-KR"/>
        </w:rPr>
        <w:t>requested from IALA DTEC WG2 TG on</w:t>
      </w:r>
      <w:r w:rsidR="00503FE3">
        <w:rPr>
          <w:b/>
          <w:bCs/>
          <w:sz w:val="24"/>
          <w:szCs w:val="24"/>
          <w:lang w:eastAsia="ko-KR"/>
        </w:rPr>
        <w:t xml:space="preserve"> Marine AtoN over IMT-2030</w:t>
      </w:r>
    </w:p>
    <w:p w14:paraId="40F4D533" w14:textId="644FD5DD" w:rsidR="00DD5C18" w:rsidRPr="00D728E8" w:rsidRDefault="00DD5C18" w:rsidP="00DD5C18">
      <w:pPr>
        <w:spacing w:after="120"/>
        <w:rPr>
          <w:b/>
          <w:bCs/>
          <w:lang w:val="en-US" w:eastAsia="ko-KR"/>
        </w:rPr>
      </w:pPr>
      <w:r w:rsidRPr="00D728E8">
        <w:rPr>
          <w:rFonts w:hint="eastAsia"/>
          <w:b/>
          <w:bCs/>
          <w:lang w:val="en-US" w:eastAsia="ko-KR"/>
        </w:rPr>
        <w:t>A</w:t>
      </w:r>
      <w:r w:rsidRPr="00D728E8">
        <w:rPr>
          <w:b/>
          <w:bCs/>
          <w:lang w:val="en-US" w:eastAsia="ko-KR"/>
        </w:rPr>
        <w:t>ction 1:</w:t>
      </w:r>
    </w:p>
    <w:p w14:paraId="0BA3D614" w14:textId="77777777" w:rsidR="00DD5C18" w:rsidRPr="0046126B" w:rsidRDefault="00DD5C18" w:rsidP="00DD5C18">
      <w:pPr>
        <w:spacing w:after="120"/>
        <w:rPr>
          <w:lang w:val="en-US"/>
        </w:rPr>
      </w:pPr>
      <w:r w:rsidRPr="0046126B">
        <w:rPr>
          <w:lang w:val="en-US"/>
        </w:rPr>
        <w:t>The IALA DTEC WG2 TG on Marine AtoN over IMT-2030 respectfully seeks the cooperation of 3GPP SA WG1 and 3GPP TSG SA in providing relevant information, such as 3GPP events, that would assist</w:t>
      </w:r>
      <w:r>
        <w:rPr>
          <w:lang w:val="en-US"/>
        </w:rPr>
        <w:t xml:space="preserve"> IALA DTEC WG2 TG</w:t>
      </w:r>
      <w:r w:rsidRPr="0046126B">
        <w:rPr>
          <w:lang w:val="en-US"/>
        </w:rPr>
        <w:t xml:space="preserve"> in contributing to the standardization of IMT-2030 within 3GPP, particularly in the context of the </w:t>
      </w:r>
      <w:r>
        <w:rPr>
          <w:lang w:val="en-US"/>
        </w:rPr>
        <w:t>Marine AtoN over IMT-2030</w:t>
      </w:r>
      <w:r w:rsidRPr="0046126B">
        <w:rPr>
          <w:lang w:val="en-US"/>
        </w:rPr>
        <w:t>. We kindly request that any pertinent data or updates be shared with us.</w:t>
      </w:r>
    </w:p>
    <w:p w14:paraId="27587ADC" w14:textId="77777777" w:rsidR="00DD5C18" w:rsidRPr="00D728E8" w:rsidRDefault="00DD5C18" w:rsidP="00DD5C18">
      <w:pPr>
        <w:spacing w:after="120"/>
        <w:rPr>
          <w:b/>
          <w:bCs/>
          <w:lang w:val="en-US"/>
        </w:rPr>
      </w:pPr>
      <w:r w:rsidRPr="00D728E8">
        <w:rPr>
          <w:b/>
          <w:bCs/>
          <w:lang w:val="en-US"/>
        </w:rPr>
        <w:t>Action 2:</w:t>
      </w:r>
    </w:p>
    <w:p w14:paraId="086E093D" w14:textId="77777777" w:rsidR="00DD5C18" w:rsidRDefault="00DD5C18" w:rsidP="00DD5C18">
      <w:pPr>
        <w:spacing w:after="120"/>
        <w:rPr>
          <w:lang w:val="en-US"/>
        </w:rPr>
      </w:pPr>
      <w:r w:rsidRPr="0046126B">
        <w:rPr>
          <w:lang w:val="en-US"/>
        </w:rPr>
        <w:t xml:space="preserve">Furthermore, the IALA DTEC WG2 TG on Marine AtoN over IMT-2030 would like to kindly ask 3GPP SA WG1 to share any maritime usages and requirements that emerge during </w:t>
      </w:r>
      <w:r>
        <w:rPr>
          <w:lang w:val="en-US"/>
        </w:rPr>
        <w:t xml:space="preserve">3GPP Stage 1 </w:t>
      </w:r>
      <w:r w:rsidRPr="0046126B">
        <w:rPr>
          <w:lang w:val="en-US"/>
        </w:rPr>
        <w:t>standardization process</w:t>
      </w:r>
      <w:r>
        <w:rPr>
          <w:lang w:val="en-US"/>
        </w:rPr>
        <w:t xml:space="preserve"> for IMT-2030</w:t>
      </w:r>
      <w:r w:rsidRPr="0046126B">
        <w:rPr>
          <w:lang w:val="en-US"/>
        </w:rPr>
        <w:t>. This would enable us to incorporate timely feedback and insights from maritime stakeholders within the 3GPP standardization efforts. Your collaboration and support in this matter would be greatly appreciated.</w:t>
      </w:r>
    </w:p>
    <w:p w14:paraId="3C044DF0" w14:textId="77777777" w:rsidR="008E1302" w:rsidRDefault="008E1302" w:rsidP="00DD5C18">
      <w:pPr>
        <w:spacing w:after="120"/>
        <w:rPr>
          <w:lang w:val="en-US"/>
        </w:rPr>
      </w:pPr>
    </w:p>
    <w:p w14:paraId="7A1D5F4E" w14:textId="3A7EB902" w:rsidR="008E1302" w:rsidRPr="00A163EA" w:rsidRDefault="008E1302" w:rsidP="00A163EA">
      <w:pPr>
        <w:rPr>
          <w:b/>
          <w:bCs/>
          <w:sz w:val="24"/>
          <w:szCs w:val="24"/>
          <w:lang w:eastAsia="ko-KR"/>
        </w:rPr>
      </w:pPr>
      <w:r>
        <w:rPr>
          <w:b/>
          <w:bCs/>
          <w:sz w:val="24"/>
          <w:szCs w:val="24"/>
          <w:lang w:eastAsia="ko-KR"/>
        </w:rPr>
        <w:t>3. Next meetings of IALA DTEC</w:t>
      </w:r>
      <w:r w:rsidR="00A163EA">
        <w:rPr>
          <w:b/>
          <w:bCs/>
          <w:sz w:val="24"/>
          <w:szCs w:val="24"/>
          <w:lang w:eastAsia="ko-KR"/>
        </w:rPr>
        <w:t xml:space="preserve"> WG2 TG#02 on Marine AtoN over IMT-2030</w:t>
      </w:r>
    </w:p>
    <w:p w14:paraId="44D42AAF" w14:textId="6CCEFA4F" w:rsidR="00DD5C18" w:rsidRPr="00AB47CC" w:rsidRDefault="00DD5C18" w:rsidP="00DD5C18">
      <w:pPr>
        <w:pStyle w:val="ac"/>
        <w:numPr>
          <w:ilvl w:val="0"/>
          <w:numId w:val="11"/>
        </w:numPr>
        <w:ind w:leftChars="0"/>
        <w:rPr>
          <w:sz w:val="22"/>
          <w:szCs w:val="22"/>
          <w:lang w:eastAsia="ko-KR"/>
        </w:rPr>
      </w:pPr>
      <w:r w:rsidRPr="00AB47CC">
        <w:rPr>
          <w:rFonts w:hint="eastAsia"/>
          <w:sz w:val="22"/>
          <w:szCs w:val="22"/>
          <w:lang w:eastAsia="ko-KR"/>
        </w:rPr>
        <w:t>T</w:t>
      </w:r>
      <w:r w:rsidRPr="00AB47CC">
        <w:rPr>
          <w:sz w:val="22"/>
          <w:szCs w:val="22"/>
          <w:lang w:eastAsia="ko-KR"/>
        </w:rPr>
        <w:t>G#02 – 20 December 2023</w:t>
      </w:r>
      <w:r w:rsidR="00A163EA">
        <w:rPr>
          <w:sz w:val="22"/>
          <w:szCs w:val="22"/>
          <w:lang w:eastAsia="ko-KR"/>
        </w:rPr>
        <w:t xml:space="preserve"> </w:t>
      </w:r>
    </w:p>
    <w:p w14:paraId="45BDB9B3" w14:textId="45A52D7D" w:rsidR="00DD5C18" w:rsidRPr="00A163EA" w:rsidRDefault="00DD5C18" w:rsidP="009F52C9">
      <w:pPr>
        <w:pStyle w:val="ac"/>
        <w:numPr>
          <w:ilvl w:val="0"/>
          <w:numId w:val="11"/>
        </w:numPr>
        <w:ind w:leftChars="0"/>
        <w:rPr>
          <w:rFonts w:hint="eastAsia"/>
          <w:sz w:val="22"/>
          <w:szCs w:val="22"/>
          <w:lang w:eastAsia="ko-KR"/>
        </w:rPr>
      </w:pPr>
      <w:r w:rsidRPr="00AB47CC">
        <w:rPr>
          <w:rFonts w:hint="eastAsia"/>
          <w:sz w:val="22"/>
          <w:szCs w:val="22"/>
          <w:lang w:eastAsia="ko-KR"/>
        </w:rPr>
        <w:t>T</w:t>
      </w:r>
      <w:r w:rsidRPr="00AB47CC">
        <w:rPr>
          <w:sz w:val="22"/>
          <w:szCs w:val="22"/>
          <w:lang w:eastAsia="ko-KR"/>
        </w:rPr>
        <w:t>G#03 – 6 February 2024</w:t>
      </w:r>
    </w:p>
    <w:sectPr w:rsidR="00DD5C18" w:rsidRPr="00A163E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F77F" w14:textId="77777777" w:rsidR="00A85C2C" w:rsidRDefault="00A85C2C">
      <w:r>
        <w:separator/>
      </w:r>
    </w:p>
  </w:endnote>
  <w:endnote w:type="continuationSeparator" w:id="0">
    <w:p w14:paraId="6BEE231B" w14:textId="77777777" w:rsidR="00A85C2C" w:rsidRDefault="00A8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E5277" w14:textId="77777777" w:rsidR="00A85C2C" w:rsidRDefault="00A85C2C">
      <w:r>
        <w:separator/>
      </w:r>
    </w:p>
  </w:footnote>
  <w:footnote w:type="continuationSeparator" w:id="0">
    <w:p w14:paraId="7F5D2E8C" w14:textId="77777777" w:rsidR="00A85C2C" w:rsidRDefault="00A85C2C">
      <w:r>
        <w:continuationSeparator/>
      </w:r>
    </w:p>
  </w:footnote>
  <w:footnote w:id="1">
    <w:p w14:paraId="43DFA6D2" w14:textId="77777777" w:rsidR="00DD5C18" w:rsidRPr="003D3168" w:rsidRDefault="00DD5C18" w:rsidP="00DD5C18">
      <w:pPr>
        <w:pStyle w:val="af"/>
        <w:rPr>
          <w:sz w:val="22"/>
          <w:szCs w:val="22"/>
          <w:lang w:eastAsia="ko-KR"/>
        </w:rPr>
      </w:pPr>
      <w:r w:rsidRPr="003D3168">
        <w:rPr>
          <w:rStyle w:val="af0"/>
          <w:sz w:val="22"/>
          <w:szCs w:val="22"/>
        </w:rPr>
        <w:footnoteRef/>
      </w:r>
      <w:r w:rsidRPr="003D3168">
        <w:rPr>
          <w:sz w:val="22"/>
          <w:szCs w:val="22"/>
        </w:rPr>
        <w:t xml:space="preserve"> </w:t>
      </w:r>
      <w:r w:rsidRPr="003D3168">
        <w:rPr>
          <w:sz w:val="22"/>
          <w:szCs w:val="22"/>
          <w:lang w:eastAsia="ko-KR"/>
        </w:rPr>
        <w:t>The aim of IALA</w:t>
      </w:r>
      <w:r>
        <w:rPr>
          <w:sz w:val="22"/>
          <w:szCs w:val="22"/>
          <w:lang w:eastAsia="ko-KR"/>
        </w:rPr>
        <w:t xml:space="preserve"> (</w:t>
      </w:r>
      <w:r w:rsidRPr="003D3168">
        <w:rPr>
          <w:sz w:val="22"/>
          <w:szCs w:val="22"/>
          <w:lang w:eastAsia="ko-KR"/>
        </w:rPr>
        <w:t>International Association of Marine Aids to Navigation and Lighthouse Authorities</w:t>
      </w:r>
      <w:r>
        <w:rPr>
          <w:sz w:val="22"/>
          <w:szCs w:val="22"/>
          <w:lang w:eastAsia="ko-KR"/>
        </w:rPr>
        <w:t>)</w:t>
      </w:r>
      <w:r w:rsidRPr="003D3168">
        <w:rPr>
          <w:sz w:val="22"/>
          <w:szCs w:val="22"/>
          <w:lang w:eastAsia="ko-KR"/>
        </w:rPr>
        <w:t xml:space="preserve"> is to foster the safe, economic and efficient movement of vessels, through improvement and harmonization of aids to navigation worldwide and other appropriate means, for the benefit of the maritime community and the protection of the environment, as defined in the IALA Constitution.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19B3"/>
    <w:multiLevelType w:val="hybridMultilevel"/>
    <w:tmpl w:val="16041068"/>
    <w:lvl w:ilvl="0" w:tplc="AC42DB50">
      <w:start w:val="1"/>
      <w:numFmt w:val="bullet"/>
      <w:lvlText w:val=""/>
      <w:lvlJc w:val="left"/>
      <w:pPr>
        <w:tabs>
          <w:tab w:val="num" w:pos="720"/>
        </w:tabs>
        <w:ind w:left="720" w:hanging="360"/>
      </w:pPr>
      <w:rPr>
        <w:rFonts w:ascii="Wingdings" w:hAnsi="Wingdings" w:hint="default"/>
      </w:rPr>
    </w:lvl>
    <w:lvl w:ilvl="1" w:tplc="0E6E0B52">
      <w:start w:val="1"/>
      <w:numFmt w:val="bullet"/>
      <w:lvlText w:val=""/>
      <w:lvlJc w:val="left"/>
      <w:pPr>
        <w:tabs>
          <w:tab w:val="num" w:pos="1440"/>
        </w:tabs>
        <w:ind w:left="1440" w:hanging="360"/>
      </w:pPr>
      <w:rPr>
        <w:rFonts w:ascii="Wingdings" w:hAnsi="Wingdings" w:hint="default"/>
      </w:rPr>
    </w:lvl>
    <w:lvl w:ilvl="2" w:tplc="968E6DBE">
      <w:numFmt w:val="bullet"/>
      <w:lvlText w:val=""/>
      <w:lvlJc w:val="left"/>
      <w:pPr>
        <w:tabs>
          <w:tab w:val="num" w:pos="2160"/>
        </w:tabs>
        <w:ind w:left="2160" w:hanging="360"/>
      </w:pPr>
      <w:rPr>
        <w:rFonts w:ascii="Wingdings" w:hAnsi="Wingdings" w:hint="default"/>
      </w:rPr>
    </w:lvl>
    <w:lvl w:ilvl="3" w:tplc="9EFCB448" w:tentative="1">
      <w:start w:val="1"/>
      <w:numFmt w:val="bullet"/>
      <w:lvlText w:val=""/>
      <w:lvlJc w:val="left"/>
      <w:pPr>
        <w:tabs>
          <w:tab w:val="num" w:pos="2880"/>
        </w:tabs>
        <w:ind w:left="2880" w:hanging="360"/>
      </w:pPr>
      <w:rPr>
        <w:rFonts w:ascii="Wingdings" w:hAnsi="Wingdings" w:hint="default"/>
      </w:rPr>
    </w:lvl>
    <w:lvl w:ilvl="4" w:tplc="AE8492CC" w:tentative="1">
      <w:start w:val="1"/>
      <w:numFmt w:val="bullet"/>
      <w:lvlText w:val=""/>
      <w:lvlJc w:val="left"/>
      <w:pPr>
        <w:tabs>
          <w:tab w:val="num" w:pos="3600"/>
        </w:tabs>
        <w:ind w:left="3600" w:hanging="360"/>
      </w:pPr>
      <w:rPr>
        <w:rFonts w:ascii="Wingdings" w:hAnsi="Wingdings" w:hint="default"/>
      </w:rPr>
    </w:lvl>
    <w:lvl w:ilvl="5" w:tplc="46E64920" w:tentative="1">
      <w:start w:val="1"/>
      <w:numFmt w:val="bullet"/>
      <w:lvlText w:val=""/>
      <w:lvlJc w:val="left"/>
      <w:pPr>
        <w:tabs>
          <w:tab w:val="num" w:pos="4320"/>
        </w:tabs>
        <w:ind w:left="4320" w:hanging="360"/>
      </w:pPr>
      <w:rPr>
        <w:rFonts w:ascii="Wingdings" w:hAnsi="Wingdings" w:hint="default"/>
      </w:rPr>
    </w:lvl>
    <w:lvl w:ilvl="6" w:tplc="AD0058AE" w:tentative="1">
      <w:start w:val="1"/>
      <w:numFmt w:val="bullet"/>
      <w:lvlText w:val=""/>
      <w:lvlJc w:val="left"/>
      <w:pPr>
        <w:tabs>
          <w:tab w:val="num" w:pos="5040"/>
        </w:tabs>
        <w:ind w:left="5040" w:hanging="360"/>
      </w:pPr>
      <w:rPr>
        <w:rFonts w:ascii="Wingdings" w:hAnsi="Wingdings" w:hint="default"/>
      </w:rPr>
    </w:lvl>
    <w:lvl w:ilvl="7" w:tplc="626C3496" w:tentative="1">
      <w:start w:val="1"/>
      <w:numFmt w:val="bullet"/>
      <w:lvlText w:val=""/>
      <w:lvlJc w:val="left"/>
      <w:pPr>
        <w:tabs>
          <w:tab w:val="num" w:pos="5760"/>
        </w:tabs>
        <w:ind w:left="5760" w:hanging="360"/>
      </w:pPr>
      <w:rPr>
        <w:rFonts w:ascii="Wingdings" w:hAnsi="Wingdings" w:hint="default"/>
      </w:rPr>
    </w:lvl>
    <w:lvl w:ilvl="8" w:tplc="BC9E9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174BB"/>
    <w:multiLevelType w:val="hybridMultilevel"/>
    <w:tmpl w:val="206E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B237F6"/>
    <w:multiLevelType w:val="hybridMultilevel"/>
    <w:tmpl w:val="1C007B74"/>
    <w:lvl w:ilvl="0" w:tplc="0ED8E20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4A82D75"/>
    <w:multiLevelType w:val="hybridMultilevel"/>
    <w:tmpl w:val="E9A2ABF2"/>
    <w:lvl w:ilvl="0" w:tplc="801646D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DEA640B"/>
    <w:multiLevelType w:val="hybridMultilevel"/>
    <w:tmpl w:val="B7D4AD9A"/>
    <w:lvl w:ilvl="0" w:tplc="FC76BF10">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0534D9C"/>
    <w:multiLevelType w:val="hybridMultilevel"/>
    <w:tmpl w:val="5C524E7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CF62FF"/>
    <w:multiLevelType w:val="hybridMultilevel"/>
    <w:tmpl w:val="39FA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9"/>
  </w:num>
  <w:num w:numId="5" w16cid:durableId="1934623675">
    <w:abstractNumId w:val="5"/>
  </w:num>
  <w:num w:numId="6" w16cid:durableId="1750805250">
    <w:abstractNumId w:val="3"/>
  </w:num>
  <w:num w:numId="7" w16cid:durableId="1546409686">
    <w:abstractNumId w:val="10"/>
  </w:num>
  <w:num w:numId="8" w16cid:durableId="113251715">
    <w:abstractNumId w:val="4"/>
  </w:num>
  <w:num w:numId="9" w16cid:durableId="271742345">
    <w:abstractNumId w:val="2"/>
  </w:num>
  <w:num w:numId="10" w16cid:durableId="623661923">
    <w:abstractNumId w:val="8"/>
  </w:num>
  <w:num w:numId="11" w16cid:durableId="1016081853">
    <w:abstractNumId w:val="6"/>
  </w:num>
  <w:num w:numId="12" w16cid:durableId="10189684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64"/>
    <w:rsid w:val="00014DF0"/>
    <w:rsid w:val="00022A1F"/>
    <w:rsid w:val="00033397"/>
    <w:rsid w:val="00040095"/>
    <w:rsid w:val="00051834"/>
    <w:rsid w:val="00054A22"/>
    <w:rsid w:val="00062023"/>
    <w:rsid w:val="000655A6"/>
    <w:rsid w:val="00075728"/>
    <w:rsid w:val="000803D8"/>
    <w:rsid w:val="00080512"/>
    <w:rsid w:val="000907E2"/>
    <w:rsid w:val="000A67F8"/>
    <w:rsid w:val="000B4F68"/>
    <w:rsid w:val="000C47C3"/>
    <w:rsid w:val="000D58AB"/>
    <w:rsid w:val="001052A1"/>
    <w:rsid w:val="00107012"/>
    <w:rsid w:val="00110269"/>
    <w:rsid w:val="00133525"/>
    <w:rsid w:val="00173DEB"/>
    <w:rsid w:val="001A1454"/>
    <w:rsid w:val="001A4C42"/>
    <w:rsid w:val="001A7420"/>
    <w:rsid w:val="001B6637"/>
    <w:rsid w:val="001C21C3"/>
    <w:rsid w:val="001D02C2"/>
    <w:rsid w:val="001E0888"/>
    <w:rsid w:val="001F0C1D"/>
    <w:rsid w:val="001F1132"/>
    <w:rsid w:val="001F168B"/>
    <w:rsid w:val="00230CE3"/>
    <w:rsid w:val="002347A2"/>
    <w:rsid w:val="00252FEA"/>
    <w:rsid w:val="002577A9"/>
    <w:rsid w:val="002675F0"/>
    <w:rsid w:val="002760EE"/>
    <w:rsid w:val="00296474"/>
    <w:rsid w:val="002B6339"/>
    <w:rsid w:val="002B6DF0"/>
    <w:rsid w:val="002E00EE"/>
    <w:rsid w:val="002E068F"/>
    <w:rsid w:val="002E4F03"/>
    <w:rsid w:val="00306FBA"/>
    <w:rsid w:val="003172DC"/>
    <w:rsid w:val="0035462D"/>
    <w:rsid w:val="00356555"/>
    <w:rsid w:val="003765B8"/>
    <w:rsid w:val="0039001A"/>
    <w:rsid w:val="003C3971"/>
    <w:rsid w:val="00423334"/>
    <w:rsid w:val="004345EC"/>
    <w:rsid w:val="004358B4"/>
    <w:rsid w:val="00465515"/>
    <w:rsid w:val="004705CC"/>
    <w:rsid w:val="0049751D"/>
    <w:rsid w:val="004C30AC"/>
    <w:rsid w:val="004C5962"/>
    <w:rsid w:val="004D3578"/>
    <w:rsid w:val="004E213A"/>
    <w:rsid w:val="004E5329"/>
    <w:rsid w:val="004F0988"/>
    <w:rsid w:val="004F3340"/>
    <w:rsid w:val="00503FE3"/>
    <w:rsid w:val="0053388B"/>
    <w:rsid w:val="00535773"/>
    <w:rsid w:val="00543E6C"/>
    <w:rsid w:val="00565087"/>
    <w:rsid w:val="00567CAA"/>
    <w:rsid w:val="00597B11"/>
    <w:rsid w:val="005D2E01"/>
    <w:rsid w:val="005D7526"/>
    <w:rsid w:val="005E4BB2"/>
    <w:rsid w:val="005E588D"/>
    <w:rsid w:val="005F788A"/>
    <w:rsid w:val="00602AEA"/>
    <w:rsid w:val="00611D6C"/>
    <w:rsid w:val="00614FDF"/>
    <w:rsid w:val="0063543D"/>
    <w:rsid w:val="00646BA4"/>
    <w:rsid w:val="00647114"/>
    <w:rsid w:val="00654648"/>
    <w:rsid w:val="006912E9"/>
    <w:rsid w:val="006A323F"/>
    <w:rsid w:val="006B30D0"/>
    <w:rsid w:val="006C3D95"/>
    <w:rsid w:val="006E5C86"/>
    <w:rsid w:val="006F75A9"/>
    <w:rsid w:val="00701116"/>
    <w:rsid w:val="00710A6E"/>
    <w:rsid w:val="0071174C"/>
    <w:rsid w:val="00713C44"/>
    <w:rsid w:val="00734A5B"/>
    <w:rsid w:val="0074026F"/>
    <w:rsid w:val="007429F6"/>
    <w:rsid w:val="00744E76"/>
    <w:rsid w:val="00765EA3"/>
    <w:rsid w:val="00774DA4"/>
    <w:rsid w:val="00781F0F"/>
    <w:rsid w:val="007B600E"/>
    <w:rsid w:val="007F0F4A"/>
    <w:rsid w:val="007F7FE2"/>
    <w:rsid w:val="008028A4"/>
    <w:rsid w:val="00830747"/>
    <w:rsid w:val="008455E8"/>
    <w:rsid w:val="0084576E"/>
    <w:rsid w:val="00862BF7"/>
    <w:rsid w:val="00865F31"/>
    <w:rsid w:val="008741EF"/>
    <w:rsid w:val="008768CA"/>
    <w:rsid w:val="008C384C"/>
    <w:rsid w:val="008E1302"/>
    <w:rsid w:val="008E2D68"/>
    <w:rsid w:val="008E6756"/>
    <w:rsid w:val="0090271F"/>
    <w:rsid w:val="00902E23"/>
    <w:rsid w:val="009114D7"/>
    <w:rsid w:val="0091348E"/>
    <w:rsid w:val="00917CCB"/>
    <w:rsid w:val="00933FB0"/>
    <w:rsid w:val="00942EC2"/>
    <w:rsid w:val="00943475"/>
    <w:rsid w:val="009F37B7"/>
    <w:rsid w:val="009F52C9"/>
    <w:rsid w:val="00A10F02"/>
    <w:rsid w:val="00A152AF"/>
    <w:rsid w:val="00A163EA"/>
    <w:rsid w:val="00A164B4"/>
    <w:rsid w:val="00A2253C"/>
    <w:rsid w:val="00A26956"/>
    <w:rsid w:val="00A27486"/>
    <w:rsid w:val="00A27EC1"/>
    <w:rsid w:val="00A53724"/>
    <w:rsid w:val="00A56066"/>
    <w:rsid w:val="00A73129"/>
    <w:rsid w:val="00A75661"/>
    <w:rsid w:val="00A82346"/>
    <w:rsid w:val="00A85C2C"/>
    <w:rsid w:val="00A92BA1"/>
    <w:rsid w:val="00A95A32"/>
    <w:rsid w:val="00AA1973"/>
    <w:rsid w:val="00AB47CC"/>
    <w:rsid w:val="00AB4A5D"/>
    <w:rsid w:val="00AC6BC6"/>
    <w:rsid w:val="00AD3AEE"/>
    <w:rsid w:val="00AE65E2"/>
    <w:rsid w:val="00AF1460"/>
    <w:rsid w:val="00B15449"/>
    <w:rsid w:val="00B63E19"/>
    <w:rsid w:val="00B93086"/>
    <w:rsid w:val="00BA19ED"/>
    <w:rsid w:val="00BA4B8D"/>
    <w:rsid w:val="00BB16F6"/>
    <w:rsid w:val="00BC0F7D"/>
    <w:rsid w:val="00BD7155"/>
    <w:rsid w:val="00BD7D31"/>
    <w:rsid w:val="00BE3255"/>
    <w:rsid w:val="00BF128E"/>
    <w:rsid w:val="00C04F90"/>
    <w:rsid w:val="00C074DD"/>
    <w:rsid w:val="00C1496A"/>
    <w:rsid w:val="00C33079"/>
    <w:rsid w:val="00C45231"/>
    <w:rsid w:val="00C51F4D"/>
    <w:rsid w:val="00C551FF"/>
    <w:rsid w:val="00C55CD9"/>
    <w:rsid w:val="00C710DC"/>
    <w:rsid w:val="00C72833"/>
    <w:rsid w:val="00C80F1D"/>
    <w:rsid w:val="00C91962"/>
    <w:rsid w:val="00C93F40"/>
    <w:rsid w:val="00CA3D0C"/>
    <w:rsid w:val="00CF7E66"/>
    <w:rsid w:val="00D06624"/>
    <w:rsid w:val="00D24366"/>
    <w:rsid w:val="00D35DE6"/>
    <w:rsid w:val="00D57972"/>
    <w:rsid w:val="00D675A9"/>
    <w:rsid w:val="00D738D6"/>
    <w:rsid w:val="00D755EB"/>
    <w:rsid w:val="00D76048"/>
    <w:rsid w:val="00D82E6F"/>
    <w:rsid w:val="00D87E00"/>
    <w:rsid w:val="00D9134D"/>
    <w:rsid w:val="00DA7A03"/>
    <w:rsid w:val="00DB1818"/>
    <w:rsid w:val="00DB1D3A"/>
    <w:rsid w:val="00DB51CC"/>
    <w:rsid w:val="00DC309B"/>
    <w:rsid w:val="00DC4DA2"/>
    <w:rsid w:val="00DD4C17"/>
    <w:rsid w:val="00DD5C18"/>
    <w:rsid w:val="00DD74A5"/>
    <w:rsid w:val="00DF2B1F"/>
    <w:rsid w:val="00DF62CD"/>
    <w:rsid w:val="00E16509"/>
    <w:rsid w:val="00E44582"/>
    <w:rsid w:val="00E66326"/>
    <w:rsid w:val="00E77645"/>
    <w:rsid w:val="00EA15B0"/>
    <w:rsid w:val="00EA5EA7"/>
    <w:rsid w:val="00EC1D5A"/>
    <w:rsid w:val="00EC4A25"/>
    <w:rsid w:val="00EE46DF"/>
    <w:rsid w:val="00EF608C"/>
    <w:rsid w:val="00F025A2"/>
    <w:rsid w:val="00F04712"/>
    <w:rsid w:val="00F13360"/>
    <w:rsid w:val="00F1630A"/>
    <w:rsid w:val="00F22EC7"/>
    <w:rsid w:val="00F2431B"/>
    <w:rsid w:val="00F325C8"/>
    <w:rsid w:val="00F4790C"/>
    <w:rsid w:val="00F512CF"/>
    <w:rsid w:val="00F61A19"/>
    <w:rsid w:val="00F6416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E66326"/>
    <w:rPr>
      <w:rFonts w:ascii="Arial" w:hAnsi="Arial"/>
      <w:sz w:val="32"/>
      <w:lang w:eastAsia="en-US"/>
    </w:rPr>
  </w:style>
  <w:style w:type="character" w:customStyle="1" w:styleId="3Char">
    <w:name w:val="제목 3 Char"/>
    <w:link w:val="3"/>
    <w:rsid w:val="00E66326"/>
    <w:rPr>
      <w:rFonts w:ascii="Arial" w:hAnsi="Arial"/>
      <w:sz w:val="28"/>
      <w:lang w:eastAsia="en-US"/>
    </w:rPr>
  </w:style>
  <w:style w:type="character" w:styleId="aa">
    <w:name w:val="annotation reference"/>
    <w:rsid w:val="00D06624"/>
    <w:rPr>
      <w:sz w:val="16"/>
    </w:rPr>
  </w:style>
  <w:style w:type="paragraph" w:styleId="ab">
    <w:name w:val="annotation text"/>
    <w:basedOn w:val="a"/>
    <w:link w:val="Char0"/>
    <w:rsid w:val="00D06624"/>
  </w:style>
  <w:style w:type="character" w:customStyle="1" w:styleId="Char0">
    <w:name w:val="메모 텍스트 Char"/>
    <w:basedOn w:val="a0"/>
    <w:link w:val="ab"/>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ac">
    <w:name w:val="List Paragraph"/>
    <w:basedOn w:val="a"/>
    <w:uiPriority w:val="34"/>
    <w:qFormat/>
    <w:rsid w:val="002E4F03"/>
    <w:pPr>
      <w:ind w:leftChars="400" w:left="800"/>
    </w:pPr>
  </w:style>
  <w:style w:type="paragraph" w:styleId="ad">
    <w:name w:val="Title"/>
    <w:basedOn w:val="a"/>
    <w:next w:val="a"/>
    <w:link w:val="Char1"/>
    <w:qFormat/>
    <w:rsid w:val="002E4F03"/>
    <w:pPr>
      <w:spacing w:before="240" w:after="120"/>
      <w:jc w:val="center"/>
      <w:outlineLvl w:val="0"/>
    </w:pPr>
    <w:rPr>
      <w:rFonts w:asciiTheme="majorHAnsi" w:eastAsiaTheme="majorEastAsia" w:hAnsiTheme="majorHAnsi" w:cstheme="majorBidi"/>
      <w:b/>
      <w:bCs/>
      <w:sz w:val="32"/>
      <w:szCs w:val="32"/>
    </w:rPr>
  </w:style>
  <w:style w:type="character" w:customStyle="1" w:styleId="Char1">
    <w:name w:val="제목 Char"/>
    <w:basedOn w:val="a0"/>
    <w:link w:val="ad"/>
    <w:rsid w:val="002E4F03"/>
    <w:rPr>
      <w:rFonts w:asciiTheme="majorHAnsi" w:eastAsiaTheme="majorEastAsia" w:hAnsiTheme="majorHAnsi" w:cstheme="majorBidi"/>
      <w:b/>
      <w:bCs/>
      <w:sz w:val="32"/>
      <w:szCs w:val="32"/>
      <w:lang w:eastAsia="en-US"/>
    </w:rPr>
  </w:style>
  <w:style w:type="paragraph" w:styleId="ae">
    <w:name w:val="Body Text"/>
    <w:basedOn w:val="a"/>
    <w:link w:val="Char2"/>
    <w:qFormat/>
    <w:rsid w:val="00296474"/>
    <w:pPr>
      <w:spacing w:after="120"/>
      <w:jc w:val="both"/>
    </w:pPr>
    <w:rPr>
      <w:rFonts w:ascii="Calibri" w:hAnsi="Calibri" w:cs="Arial"/>
      <w:sz w:val="22"/>
      <w:szCs w:val="24"/>
    </w:rPr>
  </w:style>
  <w:style w:type="character" w:customStyle="1" w:styleId="Char2">
    <w:name w:val="본문 Char"/>
    <w:basedOn w:val="a0"/>
    <w:link w:val="ae"/>
    <w:rsid w:val="00296474"/>
    <w:rPr>
      <w:rFonts w:ascii="Calibri" w:hAnsi="Calibri" w:cs="Arial"/>
      <w:sz w:val="22"/>
      <w:szCs w:val="24"/>
      <w:lang w:eastAsia="en-US"/>
    </w:rPr>
  </w:style>
  <w:style w:type="table" w:styleId="4-1">
    <w:name w:val="Grid Table 4 Accent 1"/>
    <w:basedOn w:val="a1"/>
    <w:uiPriority w:val="49"/>
    <w:rsid w:val="00296474"/>
    <w:rPr>
      <w:rFonts w:ascii="Calibri" w:eastAsia="바탕" w:hAnsi="Calibr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
    <w:name w:val="footnote text"/>
    <w:basedOn w:val="a"/>
    <w:link w:val="Char3"/>
    <w:rsid w:val="008455E8"/>
    <w:pPr>
      <w:snapToGrid w:val="0"/>
    </w:pPr>
  </w:style>
  <w:style w:type="character" w:customStyle="1" w:styleId="Char3">
    <w:name w:val="각주 텍스트 Char"/>
    <w:basedOn w:val="a0"/>
    <w:link w:val="af"/>
    <w:rsid w:val="008455E8"/>
    <w:rPr>
      <w:lang w:eastAsia="en-US"/>
    </w:rPr>
  </w:style>
  <w:style w:type="character" w:styleId="af0">
    <w:name w:val="footnote reference"/>
    <w:basedOn w:val="a0"/>
    <w:rsid w:val="008455E8"/>
    <w:rPr>
      <w:vertAlign w:val="superscript"/>
    </w:rPr>
  </w:style>
  <w:style w:type="paragraph" w:customStyle="1" w:styleId="List1">
    <w:name w:val="List 1"/>
    <w:basedOn w:val="a"/>
    <w:qFormat/>
    <w:rsid w:val="00DD5C18"/>
    <w:pPr>
      <w:numPr>
        <w:numId w:val="12"/>
      </w:numPr>
      <w:tabs>
        <w:tab w:val="left" w:pos="851"/>
      </w:tabs>
      <w:spacing w:after="120"/>
      <w:jc w:val="both"/>
    </w:pPr>
    <w:rPr>
      <w:rFonts w:ascii="Calibri" w:hAnsi="Calibri"/>
      <w:sz w:val="22"/>
      <w:lang w:val="fr-FR" w:eastAsia="en-GB"/>
    </w:rPr>
  </w:style>
  <w:style w:type="paragraph" w:customStyle="1" w:styleId="List1indent1">
    <w:name w:val="List 1 indent 1"/>
    <w:basedOn w:val="a"/>
    <w:rsid w:val="00DD5C18"/>
    <w:pPr>
      <w:numPr>
        <w:ilvl w:val="1"/>
        <w:numId w:val="12"/>
      </w:numPr>
      <w:tabs>
        <w:tab w:val="left" w:pos="851"/>
      </w:tabs>
      <w:spacing w:after="120"/>
      <w:jc w:val="both"/>
    </w:pPr>
    <w:rPr>
      <w:rFonts w:ascii="Calibri" w:hAnsi="Calibri"/>
      <w:sz w:val="22"/>
      <w:lang w:val="fr-FR" w:eastAsia="en-GB"/>
    </w:rPr>
  </w:style>
  <w:style w:type="paragraph" w:customStyle="1" w:styleId="List1indent2">
    <w:name w:val="List 1 indent 2"/>
    <w:basedOn w:val="a"/>
    <w:qFormat/>
    <w:rsid w:val="00DD5C18"/>
    <w:pPr>
      <w:widowControl w:val="0"/>
      <w:numPr>
        <w:ilvl w:val="2"/>
        <w:numId w:val="12"/>
      </w:numPr>
      <w:tabs>
        <w:tab w:val="left" w:pos="851"/>
      </w:tabs>
      <w:autoSpaceDE w:val="0"/>
      <w:autoSpaceDN w:val="0"/>
      <w:adjustRightInd w:val="0"/>
      <w:spacing w:after="120"/>
      <w:jc w:val="both"/>
    </w:pPr>
    <w:rPr>
      <w:rFonts w:ascii="Calibri" w:hAnsi="Calibri"/>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2185">
      <w:bodyDiv w:val="1"/>
      <w:marLeft w:val="0"/>
      <w:marRight w:val="0"/>
      <w:marTop w:val="0"/>
      <w:marBottom w:val="0"/>
      <w:divBdr>
        <w:top w:val="none" w:sz="0" w:space="0" w:color="auto"/>
        <w:left w:val="none" w:sz="0" w:space="0" w:color="auto"/>
        <w:bottom w:val="none" w:sz="0" w:space="0" w:color="auto"/>
        <w:right w:val="none" w:sz="0" w:space="0" w:color="auto"/>
      </w:divBdr>
      <w:divsChild>
        <w:div w:id="2083411118">
          <w:marLeft w:val="1267"/>
          <w:marRight w:val="0"/>
          <w:marTop w:val="0"/>
          <w:marBottom w:val="120"/>
          <w:divBdr>
            <w:top w:val="none" w:sz="0" w:space="0" w:color="auto"/>
            <w:left w:val="none" w:sz="0" w:space="0" w:color="auto"/>
            <w:bottom w:val="none" w:sz="0" w:space="0" w:color="auto"/>
            <w:right w:val="none" w:sz="0" w:space="0" w:color="auto"/>
          </w:divBdr>
        </w:div>
        <w:div w:id="95486492">
          <w:marLeft w:val="1987"/>
          <w:marRight w:val="0"/>
          <w:marTop w:val="0"/>
          <w:marBottom w:val="120"/>
          <w:divBdr>
            <w:top w:val="none" w:sz="0" w:space="0" w:color="auto"/>
            <w:left w:val="none" w:sz="0" w:space="0" w:color="auto"/>
            <w:bottom w:val="none" w:sz="0" w:space="0" w:color="auto"/>
            <w:right w:val="none" w:sz="0" w:space="0" w:color="auto"/>
          </w:divBdr>
        </w:div>
        <w:div w:id="1057895591">
          <w:marLeft w:val="1267"/>
          <w:marRight w:val="0"/>
          <w:marTop w:val="0"/>
          <w:marBottom w:val="120"/>
          <w:divBdr>
            <w:top w:val="none" w:sz="0" w:space="0" w:color="auto"/>
            <w:left w:val="none" w:sz="0" w:space="0" w:color="auto"/>
            <w:bottom w:val="none" w:sz="0" w:space="0" w:color="auto"/>
            <w:right w:val="none" w:sz="0" w:space="0" w:color="auto"/>
          </w:divBdr>
        </w:div>
      </w:divsChild>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799952881">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622</Words>
  <Characters>3550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Hyounhee KOO [구현희]</cp:lastModifiedBy>
  <cp:revision>34</cp:revision>
  <cp:lastPrinted>2019-02-25T14:05:00Z</cp:lastPrinted>
  <dcterms:created xsi:type="dcterms:W3CDTF">2023-10-24T05:53:00Z</dcterms:created>
  <dcterms:modified xsi:type="dcterms:W3CDTF">2023-11-03T10:17:00Z</dcterms:modified>
</cp:coreProperties>
</file>